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Z</w:t>
      </w:r>
    </w:p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</w:p>
    <w:p w:rsidR="00984AFE" w:rsidRDefault="002C04CA" w:rsidP="002C04CA">
      <w:pPr>
        <w:pStyle w:val="Akapitzlist"/>
        <w:numPr>
          <w:ilvl w:val="0"/>
          <w:numId w:val="27"/>
        </w:numPr>
      </w:pPr>
      <w:r>
        <w:t xml:space="preserve">Zmieniono nazwy dwóch kolumn w raporcie </w:t>
      </w:r>
      <w:r w:rsidRPr="00202208">
        <w:rPr>
          <w:b/>
        </w:rPr>
        <w:t xml:space="preserve">spłat </w:t>
      </w:r>
    </w:p>
    <w:p w:rsidR="002C04CA" w:rsidRPr="002C04CA" w:rsidRDefault="002C04CA" w:rsidP="002C04CA">
      <w:pPr>
        <w:pStyle w:val="Akapitzlist"/>
        <w:numPr>
          <w:ilvl w:val="0"/>
          <w:numId w:val="28"/>
        </w:numPr>
      </w:pPr>
      <w:r>
        <w:t xml:space="preserve">Nadpłata Saldo – </w:t>
      </w:r>
      <w:r>
        <w:rPr>
          <w:b/>
        </w:rPr>
        <w:t>Nadpłata kapitału narastająco</w:t>
      </w:r>
    </w:p>
    <w:p w:rsidR="002C04CA" w:rsidRPr="00202208" w:rsidRDefault="002C04CA" w:rsidP="002C04CA">
      <w:pPr>
        <w:pStyle w:val="Akapitzlist"/>
        <w:numPr>
          <w:ilvl w:val="0"/>
          <w:numId w:val="28"/>
        </w:numPr>
      </w:pPr>
      <w:r>
        <w:t xml:space="preserve">Nadpłata Obrót – </w:t>
      </w:r>
      <w:r>
        <w:rPr>
          <w:b/>
        </w:rPr>
        <w:t>Nadpłata kapitału w okresie</w:t>
      </w:r>
    </w:p>
    <w:p w:rsidR="00202208" w:rsidRPr="002C04CA" w:rsidRDefault="00202208" w:rsidP="00202208">
      <w:r>
        <w:rPr>
          <w:noProof/>
          <w:lang w:eastAsia="pl-PL"/>
        </w:rPr>
        <w:drawing>
          <wp:inline distT="0" distB="0" distL="0" distR="0">
            <wp:extent cx="5762625" cy="11906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CA" w:rsidRDefault="002C04CA" w:rsidP="002C04CA"/>
    <w:p w:rsidR="00416AAC" w:rsidRDefault="00416AAC" w:rsidP="002C04CA">
      <w:pPr>
        <w:pStyle w:val="Akapitzlist"/>
        <w:numPr>
          <w:ilvl w:val="0"/>
          <w:numId w:val="27"/>
        </w:numPr>
      </w:pPr>
      <w:r>
        <w:t xml:space="preserve">Dodano możliwość określenia </w:t>
      </w:r>
      <w:proofErr w:type="gramStart"/>
      <w:r>
        <w:t xml:space="preserve">wysokości </w:t>
      </w:r>
      <w:r w:rsidR="00630558">
        <w:t>do jakiej</w:t>
      </w:r>
      <w:proofErr w:type="gramEnd"/>
      <w:r w:rsidR="00630558">
        <w:t xml:space="preserve"> operator ma prawo akceptować wniosek pożyczkowy. Maksymalna kwota akceptacji w wysokości 0.00 </w:t>
      </w:r>
      <w:proofErr w:type="gramStart"/>
      <w:r w:rsidR="00630558">
        <w:t>zł</w:t>
      </w:r>
      <w:proofErr w:type="gramEnd"/>
      <w:r w:rsidR="00630558">
        <w:t xml:space="preserve"> oznacza brak ograniczeń</w:t>
      </w:r>
    </w:p>
    <w:p w:rsidR="00630558" w:rsidRDefault="00630558" w:rsidP="00630558">
      <w:pPr>
        <w:pStyle w:val="Akapitzlist"/>
      </w:pPr>
    </w:p>
    <w:p w:rsidR="00416AAC" w:rsidRDefault="00416AAC" w:rsidP="002C04CA">
      <w:pPr>
        <w:pStyle w:val="Akapitzlist"/>
        <w:numPr>
          <w:ilvl w:val="0"/>
          <w:numId w:val="27"/>
        </w:num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4162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AC" w:rsidRDefault="00416AAC" w:rsidP="002C04CA">
      <w:pPr>
        <w:pStyle w:val="Akapitzlist"/>
        <w:numPr>
          <w:ilvl w:val="0"/>
          <w:numId w:val="27"/>
        </w:numPr>
      </w:pPr>
      <w:r>
        <w:t xml:space="preserve">Rozszerzenie funkcjonalności oprogramowania </w:t>
      </w:r>
      <w:proofErr w:type="spellStart"/>
      <w:r>
        <w:t>PBaza</w:t>
      </w:r>
      <w:proofErr w:type="spellEnd"/>
      <w:r>
        <w:t xml:space="preserve"> dodano możliwość ustawienia </w:t>
      </w:r>
      <w:proofErr w:type="gramStart"/>
      <w:r>
        <w:t>oprocentowania</w:t>
      </w:r>
      <w:proofErr w:type="gramEnd"/>
      <w:r>
        <w:t xml:space="preserve"> karnego produktu wprost przy produkcie, poprzednio oprocentowanie karne należało ustawiać w planie kont</w:t>
      </w:r>
    </w:p>
    <w:p w:rsidR="00416AAC" w:rsidRDefault="00416AAC" w:rsidP="00416AAC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3667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AC" w:rsidRDefault="00416AAC" w:rsidP="002C04CA">
      <w:pPr>
        <w:pStyle w:val="Akapitzlist"/>
        <w:numPr>
          <w:ilvl w:val="0"/>
          <w:numId w:val="27"/>
        </w:numPr>
      </w:pPr>
      <w:r>
        <w:t xml:space="preserve">Zmiana w opcji przebudowania </w:t>
      </w:r>
      <w:proofErr w:type="spellStart"/>
      <w:r>
        <w:t>annuitetowych</w:t>
      </w:r>
      <w:proofErr w:type="spellEnd"/>
      <w:r>
        <w:t xml:space="preserve"> </w:t>
      </w:r>
      <w:proofErr w:type="gramStart"/>
      <w:r>
        <w:t>terminarzy  po</w:t>
      </w:r>
      <w:proofErr w:type="gramEnd"/>
      <w:r>
        <w:t xml:space="preserve"> zmianie stopy procentowej</w:t>
      </w:r>
    </w:p>
    <w:p w:rsidR="00416AAC" w:rsidRDefault="00416AAC" w:rsidP="00416AAC">
      <w:pPr>
        <w:pStyle w:val="Akapitzlist"/>
      </w:pPr>
      <w:r>
        <w:t xml:space="preserve">Opcja Umowy info -&gt; Prawy </w:t>
      </w:r>
      <w:proofErr w:type="gramStart"/>
      <w:r>
        <w:t>klawisz</w:t>
      </w:r>
      <w:proofErr w:type="gramEnd"/>
      <w:r>
        <w:t xml:space="preserve"> myszki Przebudowa terminarza po zmianie stopy</w:t>
      </w:r>
    </w:p>
    <w:p w:rsidR="00416AAC" w:rsidRDefault="00416AAC" w:rsidP="00416AAC">
      <w:pPr>
        <w:pStyle w:val="Akapitzlist"/>
      </w:pPr>
      <w:r>
        <w:t>Opcja obecnie ma dwie funkcjonalności.</w:t>
      </w:r>
    </w:p>
    <w:p w:rsidR="00416AAC" w:rsidRDefault="00416AAC" w:rsidP="00416AAC">
      <w:pPr>
        <w:pStyle w:val="Akapitzlist"/>
        <w:numPr>
          <w:ilvl w:val="0"/>
          <w:numId w:val="33"/>
        </w:numPr>
      </w:pPr>
      <w:r>
        <w:t>Zachowanie równych rat przez cały okresu umowy</w:t>
      </w:r>
    </w:p>
    <w:p w:rsidR="00416AAC" w:rsidRDefault="00416AAC" w:rsidP="00416AAC">
      <w:pPr>
        <w:pStyle w:val="Akapitzlist"/>
        <w:numPr>
          <w:ilvl w:val="0"/>
          <w:numId w:val="33"/>
        </w:numPr>
      </w:pPr>
      <w:r>
        <w:t>Zachowanie początkowej raty, rata różnicową ostania (większa lub mniejsza w zależności czy następuje spadek czy wzrost oprocentowania)</w:t>
      </w:r>
    </w:p>
    <w:p w:rsidR="00416AAC" w:rsidRDefault="00416AAC" w:rsidP="00416AAC">
      <w:pPr>
        <w:pStyle w:val="Akapitzlist"/>
      </w:pPr>
    </w:p>
    <w:p w:rsidR="00416AAC" w:rsidRDefault="00416AAC" w:rsidP="00416AAC">
      <w:pPr>
        <w:pStyle w:val="Akapitzlist"/>
      </w:pPr>
    </w:p>
    <w:p w:rsidR="002C04CA" w:rsidRDefault="002C04CA" w:rsidP="002C04CA">
      <w:pPr>
        <w:pStyle w:val="Akapitzlist"/>
        <w:numPr>
          <w:ilvl w:val="0"/>
          <w:numId w:val="27"/>
        </w:numPr>
      </w:pPr>
      <w:r>
        <w:t xml:space="preserve">W raporcie </w:t>
      </w:r>
      <w:r w:rsidR="00202208">
        <w:rPr>
          <w:b/>
        </w:rPr>
        <w:t>Dane zapadalności (Krótkie/Długie)</w:t>
      </w:r>
      <w:r>
        <w:t xml:space="preserve"> w kolumnie </w:t>
      </w:r>
      <w:r>
        <w:rPr>
          <w:b/>
        </w:rPr>
        <w:t xml:space="preserve">Saldo </w:t>
      </w:r>
      <w:proofErr w:type="spellStart"/>
      <w:r>
        <w:rPr>
          <w:b/>
        </w:rPr>
        <w:t>Wn</w:t>
      </w:r>
      <w:proofErr w:type="spellEnd"/>
      <w:r>
        <w:rPr>
          <w:b/>
        </w:rPr>
        <w:t xml:space="preserve"> </w:t>
      </w:r>
      <w:r>
        <w:t xml:space="preserve">oraz </w:t>
      </w:r>
      <w:r>
        <w:rPr>
          <w:b/>
        </w:rPr>
        <w:t xml:space="preserve">Kwota płatna </w:t>
      </w:r>
      <w:r>
        <w:t>odjęto nadpłatę kapitału.</w:t>
      </w:r>
    </w:p>
    <w:p w:rsidR="002C04CA" w:rsidRDefault="002C04CA" w:rsidP="002C04CA">
      <w:pPr>
        <w:pStyle w:val="Akapitzlist"/>
        <w:rPr>
          <w:b/>
        </w:rPr>
      </w:pPr>
      <w:r>
        <w:t xml:space="preserve">Dodano również dodatkową kolumnę </w:t>
      </w:r>
      <w:r>
        <w:rPr>
          <w:b/>
        </w:rPr>
        <w:t>Nadpłata</w:t>
      </w:r>
    </w:p>
    <w:p w:rsidR="00202208" w:rsidRDefault="00202208" w:rsidP="002C04CA">
      <w:pPr>
        <w:pStyle w:val="Akapitzlist"/>
        <w:rPr>
          <w:b/>
        </w:rPr>
      </w:pPr>
    </w:p>
    <w:p w:rsidR="002C04CA" w:rsidRDefault="00202208" w:rsidP="002C04CA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514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08" w:rsidRDefault="00202208" w:rsidP="002C04CA">
      <w:pPr>
        <w:rPr>
          <w:b/>
        </w:rPr>
      </w:pPr>
    </w:p>
    <w:p w:rsidR="00202208" w:rsidRPr="00202208" w:rsidRDefault="00202208" w:rsidP="00202208">
      <w:pPr>
        <w:pStyle w:val="Akapitzlist"/>
        <w:numPr>
          <w:ilvl w:val="0"/>
          <w:numId w:val="27"/>
        </w:numPr>
      </w:pPr>
      <w:r>
        <w:t xml:space="preserve">W raportach </w:t>
      </w:r>
      <w:r>
        <w:rPr>
          <w:b/>
        </w:rPr>
        <w:t xml:space="preserve">Stany pożyczek (format ujednolicony) </w:t>
      </w:r>
      <w:r>
        <w:t xml:space="preserve">w kolumnie </w:t>
      </w:r>
      <w:r>
        <w:rPr>
          <w:b/>
        </w:rPr>
        <w:t xml:space="preserve">Kapitał pozostały do spłaty </w:t>
      </w:r>
      <w:proofErr w:type="gramStart"/>
      <w:r>
        <w:t>odjęto</w:t>
      </w:r>
      <w:proofErr w:type="gramEnd"/>
      <w:r>
        <w:t xml:space="preserve"> wartość </w:t>
      </w:r>
      <w:r>
        <w:rPr>
          <w:b/>
        </w:rPr>
        <w:t>nadpłaty</w:t>
      </w:r>
      <w:r>
        <w:t xml:space="preserve">. Dodano dodatkową kolumnę </w:t>
      </w:r>
      <w:r>
        <w:rPr>
          <w:b/>
        </w:rPr>
        <w:t>Nadpłata</w:t>
      </w:r>
    </w:p>
    <w:p w:rsidR="00202208" w:rsidRPr="00202208" w:rsidRDefault="00202208" w:rsidP="00202208">
      <w:pPr>
        <w:ind w:left="708"/>
        <w:rPr>
          <w:i/>
        </w:rPr>
      </w:pPr>
      <w:r>
        <w:t>Raporty te można konfigurować w menu Baza</w:t>
      </w:r>
      <w:r>
        <w:sym w:font="Wingdings" w:char="F0E0"/>
      </w:r>
      <w:r>
        <w:t xml:space="preserve">Konfiguracja. Jako parametr szukany wpisujemy </w:t>
      </w:r>
      <w:r>
        <w:rPr>
          <w:i/>
        </w:rPr>
        <w:t xml:space="preserve">Konfiguracja raportu stany </w:t>
      </w:r>
      <w:proofErr w:type="gramStart"/>
      <w:r>
        <w:rPr>
          <w:i/>
        </w:rPr>
        <w:t>pożyczek</w:t>
      </w:r>
    </w:p>
    <w:p w:rsidR="00202208" w:rsidRDefault="00202208" w:rsidP="00202208">
      <w:pPr>
        <w:ind w:left="360"/>
      </w:pPr>
      <w:proofErr w:type="gramEnd"/>
      <w:r>
        <w:rPr>
          <w:noProof/>
          <w:lang w:eastAsia="pl-PL"/>
        </w:rPr>
        <w:lastRenderedPageBreak/>
        <w:drawing>
          <wp:inline distT="0" distB="0" distL="0" distR="0">
            <wp:extent cx="4848225" cy="56864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DD" w:rsidRDefault="00B535DD" w:rsidP="00202208">
      <w:pPr>
        <w:ind w:left="360"/>
      </w:pPr>
    </w:p>
    <w:p w:rsidR="00B535DD" w:rsidRDefault="00B535DD" w:rsidP="00B535DD">
      <w:pPr>
        <w:pStyle w:val="Akapitzlist"/>
        <w:numPr>
          <w:ilvl w:val="0"/>
          <w:numId w:val="27"/>
        </w:numPr>
      </w:pPr>
      <w:r>
        <w:t xml:space="preserve">W raporcie </w:t>
      </w:r>
      <w:r>
        <w:rPr>
          <w:b/>
        </w:rPr>
        <w:t xml:space="preserve">wypłat </w:t>
      </w:r>
      <w:r>
        <w:t xml:space="preserve">dodano dodatkową kolumnę </w:t>
      </w:r>
      <w:r>
        <w:rPr>
          <w:b/>
        </w:rPr>
        <w:t>Pośrednik pierwotny.</w:t>
      </w:r>
      <w:r>
        <w:t xml:space="preserve"> Kolumnę tą można włączyć w konfiguracji</w:t>
      </w:r>
    </w:p>
    <w:p w:rsidR="00B535DD" w:rsidRDefault="00B535DD" w:rsidP="00B535DD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2625" cy="12858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DD" w:rsidRDefault="00B535DD" w:rsidP="00B535DD">
      <w:pPr>
        <w:ind w:left="360"/>
      </w:pPr>
    </w:p>
    <w:p w:rsidR="00B535DD" w:rsidRDefault="00B535DD" w:rsidP="00B535DD">
      <w:pPr>
        <w:ind w:left="360"/>
      </w:pPr>
    </w:p>
    <w:p w:rsidR="00B535DD" w:rsidRDefault="00F242DC" w:rsidP="00F242DC">
      <w:pPr>
        <w:pStyle w:val="Akapitzlist"/>
        <w:numPr>
          <w:ilvl w:val="0"/>
          <w:numId w:val="27"/>
        </w:numPr>
      </w:pPr>
      <w:r>
        <w:lastRenderedPageBreak/>
        <w:t xml:space="preserve">W zaległościach dodano opcję </w:t>
      </w:r>
      <w:r>
        <w:rPr>
          <w:b/>
        </w:rPr>
        <w:t>Raportowania</w:t>
      </w:r>
      <w:r>
        <w:t xml:space="preserve"> pod prawym </w:t>
      </w:r>
      <w:proofErr w:type="gramStart"/>
      <w:r>
        <w:t>klawiszem</w:t>
      </w:r>
      <w:proofErr w:type="gramEnd"/>
      <w:r>
        <w:t xml:space="preserve"> myszy</w:t>
      </w:r>
    </w:p>
    <w:p w:rsidR="00F242DC" w:rsidRDefault="00F242DC" w:rsidP="00F242DC">
      <w:pPr>
        <w:pStyle w:val="Akapitzlist"/>
      </w:pPr>
    </w:p>
    <w:p w:rsidR="00F242DC" w:rsidRDefault="00F242DC" w:rsidP="00F242DC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476500" cy="17716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DC" w:rsidRDefault="00F242DC" w:rsidP="00F242DC">
      <w:pPr>
        <w:pStyle w:val="Akapitzlist"/>
        <w:jc w:val="center"/>
      </w:pPr>
    </w:p>
    <w:p w:rsidR="00F242DC" w:rsidRDefault="00F242DC" w:rsidP="00F242DC">
      <w:pPr>
        <w:pStyle w:val="Akapitzlist"/>
      </w:pPr>
      <w:r>
        <w:t xml:space="preserve">Mamy tu możliwość przeglądania </w:t>
      </w:r>
      <w:r w:rsidR="0064755F">
        <w:t xml:space="preserve">wszystkich kontaktów oraz filtrowanie </w:t>
      </w:r>
      <w:proofErr w:type="gramStart"/>
      <w:r w:rsidR="0064755F">
        <w:t>po :</w:t>
      </w:r>
      <w:proofErr w:type="gramEnd"/>
    </w:p>
    <w:p w:rsidR="0064755F" w:rsidRDefault="0064755F" w:rsidP="0064755F">
      <w:pPr>
        <w:pStyle w:val="Akapitzlist"/>
        <w:numPr>
          <w:ilvl w:val="0"/>
          <w:numId w:val="29"/>
        </w:numPr>
      </w:pPr>
      <w:r>
        <w:t>Id umowy</w:t>
      </w:r>
    </w:p>
    <w:p w:rsidR="0064755F" w:rsidRDefault="0064755F" w:rsidP="0064755F">
      <w:pPr>
        <w:pStyle w:val="Akapitzlist"/>
        <w:numPr>
          <w:ilvl w:val="0"/>
          <w:numId w:val="29"/>
        </w:numPr>
      </w:pPr>
      <w:r>
        <w:t>Data kontaktu</w:t>
      </w:r>
    </w:p>
    <w:p w:rsidR="0064755F" w:rsidRDefault="0064755F" w:rsidP="0064755F">
      <w:pPr>
        <w:pStyle w:val="Akapitzlist"/>
        <w:numPr>
          <w:ilvl w:val="0"/>
          <w:numId w:val="29"/>
        </w:numPr>
      </w:pPr>
      <w:r>
        <w:t>Data następnego kontaktu</w:t>
      </w:r>
    </w:p>
    <w:p w:rsidR="0064755F" w:rsidRDefault="0064755F" w:rsidP="0064755F">
      <w:pPr>
        <w:pStyle w:val="Akapitzlist"/>
        <w:numPr>
          <w:ilvl w:val="0"/>
          <w:numId w:val="29"/>
        </w:numPr>
      </w:pPr>
      <w:r>
        <w:t>Wybrane typy kontaktów, kody (domyślnie)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>002 (Monit1)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>020 (Monit2)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>101 (Raport z wizyty bezpłatnej)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>100 (Raport z wizyty płatnej)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 xml:space="preserve">102 (Wezwanie </w:t>
      </w:r>
      <w:proofErr w:type="spellStart"/>
      <w:r>
        <w:t>przedsądowe</w:t>
      </w:r>
      <w:proofErr w:type="spellEnd"/>
      <w:r>
        <w:t>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 xml:space="preserve">013 (Wezwanie przesądowe </w:t>
      </w:r>
      <w:proofErr w:type="spellStart"/>
      <w:r>
        <w:t>ostatecz</w:t>
      </w:r>
      <w:proofErr w:type="spellEnd"/>
      <w:r>
        <w:t>.)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>022 (Zlecenie wizyty win bezpłatnej)</w:t>
      </w:r>
    </w:p>
    <w:p w:rsidR="0064755F" w:rsidRDefault="0064755F" w:rsidP="0064755F">
      <w:pPr>
        <w:pStyle w:val="Akapitzlist"/>
        <w:numPr>
          <w:ilvl w:val="0"/>
          <w:numId w:val="30"/>
        </w:numPr>
      </w:pPr>
      <w:r>
        <w:t>021 (Zlecenie wizyty wind. Płatnej)</w:t>
      </w:r>
    </w:p>
    <w:p w:rsidR="0064755F" w:rsidRDefault="0064755F" w:rsidP="0064755F">
      <w:r>
        <w:rPr>
          <w:noProof/>
          <w:lang w:eastAsia="pl-PL"/>
        </w:rPr>
        <w:drawing>
          <wp:inline distT="0" distB="0" distL="0" distR="0">
            <wp:extent cx="5724525" cy="12192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5F" w:rsidRDefault="0064755F" w:rsidP="0064755F"/>
    <w:p w:rsidR="004C7F47" w:rsidRPr="00A57056" w:rsidRDefault="004C7F47" w:rsidP="00A57056">
      <w:pPr>
        <w:ind w:left="705"/>
        <w:rPr>
          <w:b/>
        </w:rPr>
      </w:pPr>
      <w:r>
        <w:t>Do każdego zlecenia wizyty (kody 022,021) możemy wystawić raporty z wizyt (kody 101,100)</w:t>
      </w:r>
      <w:r w:rsidR="00A57056">
        <w:t xml:space="preserve"> klikając prawym i wybierając opcję </w:t>
      </w:r>
      <w:r w:rsidR="00A57056">
        <w:rPr>
          <w:b/>
        </w:rPr>
        <w:t>Wystaw raport</w:t>
      </w:r>
    </w:p>
    <w:p w:rsidR="0064755F" w:rsidRDefault="0064755F" w:rsidP="00A57056">
      <w:pPr>
        <w:ind w:firstLine="708"/>
      </w:pPr>
      <w:r>
        <w:t>W korespondenc</w:t>
      </w:r>
      <w:r w:rsidR="004C7F47">
        <w:t>ji danej umowy będzie można filtrować po wszystkich rodzajach kontaktów.</w:t>
      </w:r>
    </w:p>
    <w:p w:rsidR="00A57056" w:rsidRDefault="00A57056" w:rsidP="00A57056">
      <w:pPr>
        <w:pStyle w:val="Akapitzlist"/>
        <w:numPr>
          <w:ilvl w:val="0"/>
          <w:numId w:val="27"/>
        </w:numPr>
      </w:pPr>
      <w:r>
        <w:t>Dodano możliwość zaczytania windykacji sądowej i komorniczej z pliku CSV</w:t>
      </w:r>
    </w:p>
    <w:p w:rsidR="00A57056" w:rsidRDefault="00A57056" w:rsidP="00A57056">
      <w:pPr>
        <w:pStyle w:val="Akapitzlist"/>
      </w:pPr>
      <w:r>
        <w:t xml:space="preserve">Opcję znajdziemy </w:t>
      </w:r>
      <w:proofErr w:type="gramStart"/>
      <w:r>
        <w:t>w :</w:t>
      </w:r>
      <w:proofErr w:type="gramEnd"/>
    </w:p>
    <w:p w:rsidR="00A57056" w:rsidRDefault="00C71312" w:rsidP="00A57056">
      <w:r>
        <w:rPr>
          <w:noProof/>
          <w:lang w:eastAsia="pl-PL"/>
        </w:rPr>
        <w:lastRenderedPageBreak/>
        <w:drawing>
          <wp:inline distT="0" distB="0" distL="0" distR="0">
            <wp:extent cx="5753100" cy="55530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12" w:rsidRDefault="00C71312" w:rsidP="00A57056"/>
    <w:p w:rsidR="00C71312" w:rsidRDefault="00C71312" w:rsidP="00A57056">
      <w:r>
        <w:t>Ilość oraz kolejność kolumn narzucona odgórnie. Plik musi być bez nagłówków od razu z wypełnionymi danymi. Poniżej kolejność kolumn w pliku</w:t>
      </w:r>
    </w:p>
    <w:p w:rsidR="00C71312" w:rsidRDefault="00385793" w:rsidP="00A57056">
      <w:pPr>
        <w:rPr>
          <w:b/>
        </w:rPr>
      </w:pPr>
      <w:r>
        <w:rPr>
          <w:b/>
        </w:rPr>
        <w:t>Windykacja sądowa</w:t>
      </w:r>
    </w:p>
    <w:p w:rsidR="00385793" w:rsidRDefault="00385793" w:rsidP="00A57056">
      <w:r>
        <w:rPr>
          <w:noProof/>
          <w:lang w:eastAsia="pl-PL"/>
        </w:rPr>
        <w:drawing>
          <wp:inline distT="0" distB="0" distL="0" distR="0">
            <wp:extent cx="5762625" cy="5429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93" w:rsidRDefault="00385793" w:rsidP="00A57056">
      <w:pPr>
        <w:rPr>
          <w:b/>
        </w:rPr>
      </w:pPr>
      <w:r>
        <w:rPr>
          <w:b/>
        </w:rPr>
        <w:t>Windykacja komornicza</w:t>
      </w:r>
    </w:p>
    <w:p w:rsidR="00385793" w:rsidRPr="00385793" w:rsidRDefault="00385793" w:rsidP="00A57056">
      <w:r>
        <w:rPr>
          <w:noProof/>
          <w:lang w:eastAsia="pl-PL"/>
        </w:rPr>
        <w:drawing>
          <wp:inline distT="0" distB="0" distL="0" distR="0">
            <wp:extent cx="5753100" cy="9429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AC" w:rsidRDefault="00416AAC" w:rsidP="00416AAC">
      <w:pPr>
        <w:ind w:left="1418"/>
        <w:rPr>
          <w:b/>
        </w:rPr>
      </w:pPr>
      <w:r>
        <w:rPr>
          <w:b/>
        </w:rPr>
        <w:lastRenderedPageBreak/>
        <w:t>Informacja do instalacji wersji</w:t>
      </w:r>
    </w:p>
    <w:p w:rsidR="00416AAC" w:rsidRDefault="00416AAC" w:rsidP="00416AAC">
      <w:pPr>
        <w:ind w:left="1418"/>
      </w:pPr>
    </w:p>
    <w:p w:rsidR="00416AAC" w:rsidRDefault="00416AAC" w:rsidP="00416AAC">
      <w:pPr>
        <w:numPr>
          <w:ilvl w:val="0"/>
          <w:numId w:val="31"/>
        </w:numPr>
        <w:spacing w:after="0" w:line="240" w:lineRule="auto"/>
        <w:ind w:left="170"/>
      </w:pPr>
      <w:r>
        <w:t xml:space="preserve">Wykonać kopię </w:t>
      </w:r>
      <w:proofErr w:type="gramStart"/>
      <w:r>
        <w:t>bazy !</w:t>
      </w:r>
      <w:proofErr w:type="gramEnd"/>
    </w:p>
    <w:p w:rsidR="00416AAC" w:rsidRDefault="00416AAC" w:rsidP="00416AAC">
      <w:pPr>
        <w:numPr>
          <w:ilvl w:val="0"/>
          <w:numId w:val="31"/>
        </w:numPr>
        <w:spacing w:after="0" w:line="240" w:lineRule="auto"/>
        <w:ind w:left="170"/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16AAC" w:rsidRDefault="00416AAC" w:rsidP="00416AAC">
      <w:pPr>
        <w:numPr>
          <w:ilvl w:val="0"/>
          <w:numId w:val="31"/>
        </w:numPr>
        <w:spacing w:after="0" w:line="240" w:lineRule="auto"/>
        <w:ind w:left="170"/>
      </w:pPr>
      <w:r>
        <w:t>Wykonać instalacje bazy danych opcja Baza-&gt;Instalacja wersji</w:t>
      </w:r>
    </w:p>
    <w:p w:rsidR="00A57056" w:rsidRDefault="00A57056" w:rsidP="00A57056">
      <w:pPr>
        <w:ind w:firstLine="708"/>
      </w:pPr>
    </w:p>
    <w:p w:rsidR="004C7F47" w:rsidRDefault="004C7F47" w:rsidP="0064755F"/>
    <w:p w:rsidR="004C7F47" w:rsidRPr="002C04CA" w:rsidRDefault="004C7F47" w:rsidP="0064755F"/>
    <w:sectPr w:rsidR="004C7F47" w:rsidRPr="002C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1E" w:rsidRDefault="00F9571E" w:rsidP="004825D0">
      <w:pPr>
        <w:spacing w:after="0" w:line="240" w:lineRule="auto"/>
      </w:pPr>
      <w:r>
        <w:separator/>
      </w:r>
    </w:p>
  </w:endnote>
  <w:endnote w:type="continuationSeparator" w:id="0">
    <w:p w:rsidR="00F9571E" w:rsidRDefault="00F9571E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1E" w:rsidRDefault="00F9571E" w:rsidP="004825D0">
      <w:pPr>
        <w:spacing w:after="0" w:line="240" w:lineRule="auto"/>
      </w:pPr>
      <w:r>
        <w:separator/>
      </w:r>
    </w:p>
  </w:footnote>
  <w:footnote w:type="continuationSeparator" w:id="0">
    <w:p w:rsidR="00F9571E" w:rsidRDefault="00F9571E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195A9F"/>
    <w:multiLevelType w:val="hybridMultilevel"/>
    <w:tmpl w:val="A280A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0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18"/>
  </w:num>
  <w:num w:numId="5">
    <w:abstractNumId w:val="22"/>
  </w:num>
  <w:num w:numId="6">
    <w:abstractNumId w:val="8"/>
  </w:num>
  <w:num w:numId="7">
    <w:abstractNumId w:val="26"/>
  </w:num>
  <w:num w:numId="8">
    <w:abstractNumId w:val="13"/>
  </w:num>
  <w:num w:numId="9">
    <w:abstractNumId w:val="4"/>
  </w:num>
  <w:num w:numId="10">
    <w:abstractNumId w:val="11"/>
  </w:num>
  <w:num w:numId="11">
    <w:abstractNumId w:val="31"/>
  </w:num>
  <w:num w:numId="12">
    <w:abstractNumId w:val="27"/>
  </w:num>
  <w:num w:numId="13">
    <w:abstractNumId w:val="20"/>
  </w:num>
  <w:num w:numId="14">
    <w:abstractNumId w:val="7"/>
  </w:num>
  <w:num w:numId="15">
    <w:abstractNumId w:val="15"/>
  </w:num>
  <w:num w:numId="16">
    <w:abstractNumId w:val="24"/>
  </w:num>
  <w:num w:numId="17">
    <w:abstractNumId w:val="5"/>
  </w:num>
  <w:num w:numId="18">
    <w:abstractNumId w:val="16"/>
  </w:num>
  <w:num w:numId="19">
    <w:abstractNumId w:val="25"/>
  </w:num>
  <w:num w:numId="20">
    <w:abstractNumId w:val="14"/>
  </w:num>
  <w:num w:numId="21">
    <w:abstractNumId w:val="30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21"/>
  </w:num>
  <w:num w:numId="27">
    <w:abstractNumId w:val="28"/>
  </w:num>
  <w:num w:numId="28">
    <w:abstractNumId w:val="12"/>
  </w:num>
  <w:num w:numId="29">
    <w:abstractNumId w:val="6"/>
  </w:num>
  <w:num w:numId="30">
    <w:abstractNumId w:val="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30BB8"/>
    <w:rsid w:val="000B231B"/>
    <w:rsid w:val="000C586C"/>
    <w:rsid w:val="000D112E"/>
    <w:rsid w:val="00110799"/>
    <w:rsid w:val="00166866"/>
    <w:rsid w:val="00180CD0"/>
    <w:rsid w:val="001873AC"/>
    <w:rsid w:val="00202208"/>
    <w:rsid w:val="002145F7"/>
    <w:rsid w:val="0022452C"/>
    <w:rsid w:val="00245292"/>
    <w:rsid w:val="0029123F"/>
    <w:rsid w:val="00296013"/>
    <w:rsid w:val="002A5FDC"/>
    <w:rsid w:val="002C04CA"/>
    <w:rsid w:val="0037394F"/>
    <w:rsid w:val="00385793"/>
    <w:rsid w:val="00396D86"/>
    <w:rsid w:val="003B04E7"/>
    <w:rsid w:val="003D09E4"/>
    <w:rsid w:val="00416AAC"/>
    <w:rsid w:val="00440253"/>
    <w:rsid w:val="004825D0"/>
    <w:rsid w:val="00497F62"/>
    <w:rsid w:val="004C7B96"/>
    <w:rsid w:val="004C7F47"/>
    <w:rsid w:val="0050331E"/>
    <w:rsid w:val="005146F6"/>
    <w:rsid w:val="00536975"/>
    <w:rsid w:val="00591723"/>
    <w:rsid w:val="0059179F"/>
    <w:rsid w:val="005B4EBB"/>
    <w:rsid w:val="005C6E14"/>
    <w:rsid w:val="00603FA6"/>
    <w:rsid w:val="00610923"/>
    <w:rsid w:val="00630558"/>
    <w:rsid w:val="0064755F"/>
    <w:rsid w:val="0067482B"/>
    <w:rsid w:val="006B353D"/>
    <w:rsid w:val="006D41A5"/>
    <w:rsid w:val="006D6662"/>
    <w:rsid w:val="006E3123"/>
    <w:rsid w:val="006E7416"/>
    <w:rsid w:val="00706F70"/>
    <w:rsid w:val="007356A8"/>
    <w:rsid w:val="007836A8"/>
    <w:rsid w:val="00792018"/>
    <w:rsid w:val="00822413"/>
    <w:rsid w:val="0084555C"/>
    <w:rsid w:val="008D739F"/>
    <w:rsid w:val="008E3C21"/>
    <w:rsid w:val="008F3611"/>
    <w:rsid w:val="00984AFE"/>
    <w:rsid w:val="009B4B03"/>
    <w:rsid w:val="00A57056"/>
    <w:rsid w:val="00A6168B"/>
    <w:rsid w:val="00A664D1"/>
    <w:rsid w:val="00A85671"/>
    <w:rsid w:val="00AC6E03"/>
    <w:rsid w:val="00AD76C2"/>
    <w:rsid w:val="00B0274D"/>
    <w:rsid w:val="00B34490"/>
    <w:rsid w:val="00B438FC"/>
    <w:rsid w:val="00B535DD"/>
    <w:rsid w:val="00B56D8D"/>
    <w:rsid w:val="00B82A6F"/>
    <w:rsid w:val="00BA0D8F"/>
    <w:rsid w:val="00BA5A2B"/>
    <w:rsid w:val="00BE4DF9"/>
    <w:rsid w:val="00C256B7"/>
    <w:rsid w:val="00C71312"/>
    <w:rsid w:val="00CB62AB"/>
    <w:rsid w:val="00CD0BBB"/>
    <w:rsid w:val="00DD55E1"/>
    <w:rsid w:val="00E67C72"/>
    <w:rsid w:val="00EC3A5B"/>
    <w:rsid w:val="00ED13AC"/>
    <w:rsid w:val="00F242DC"/>
    <w:rsid w:val="00F9571E"/>
    <w:rsid w:val="00FB25FB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16</cp:revision>
  <dcterms:created xsi:type="dcterms:W3CDTF">2013-05-07T09:55:00Z</dcterms:created>
  <dcterms:modified xsi:type="dcterms:W3CDTF">2013-06-25T11:35:00Z</dcterms:modified>
</cp:coreProperties>
</file>